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CD6A" w14:textId="77777777" w:rsidR="000431D8" w:rsidRPr="000431D8" w:rsidRDefault="000431D8" w:rsidP="000431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</w:rPr>
        <w:t>ArteActa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reviewer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confirms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followed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5FD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FE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5FD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</w:p>
    <w:p w14:paraId="7C4A1127" w14:textId="77777777" w:rsidR="000431D8" w:rsidRDefault="000431D8" w:rsidP="000431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Procedure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Ethics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1D8">
        <w:rPr>
          <w:rFonts w:ascii="Times New Roman" w:eastAsia="Times New Roman" w:hAnsi="Times New Roman" w:cs="Times New Roman"/>
          <w:sz w:val="24"/>
          <w:szCs w:val="24"/>
        </w:rPr>
        <w:t>ArteActa</w:t>
      </w:r>
      <w:proofErr w:type="spellEnd"/>
      <w:r w:rsidR="00FE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FDB" w:rsidRPr="000431D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FE5FDB" w:rsidRPr="000431D8">
        <w:rPr>
          <w:rFonts w:ascii="Times New Roman" w:eastAsia="Times New Roman" w:hAnsi="Times New Roman" w:cs="Times New Roman"/>
          <w:sz w:val="24"/>
          <w:szCs w:val="24"/>
        </w:rPr>
        <w:t>preparing</w:t>
      </w:r>
      <w:proofErr w:type="spellEnd"/>
      <w:r w:rsidR="00FE5FDB"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5FDB" w:rsidRPr="000431D8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="00FE5FDB" w:rsidRPr="0004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5FDB" w:rsidRPr="000431D8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="00FE5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10778" w14:textId="77777777" w:rsidR="000431D8" w:rsidRDefault="000431D8" w:rsidP="000431D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5655"/>
      </w:tblGrid>
      <w:tr w:rsidR="000431D8" w14:paraId="10D0BE07" w14:textId="77777777" w:rsidTr="003D49A3">
        <w:trPr>
          <w:trHeight w:val="782"/>
        </w:trPr>
        <w:tc>
          <w:tcPr>
            <w:tcW w:w="2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5BA3" w14:textId="77777777" w:rsidR="000431D8" w:rsidRDefault="00FE5FDB" w:rsidP="003D49A3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5C46" w14:textId="77777777" w:rsidR="000431D8" w:rsidRDefault="000431D8" w:rsidP="003D49A3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431D8" w14:paraId="09D005C2" w14:textId="77777777" w:rsidTr="003D49A3">
        <w:trPr>
          <w:trHeight w:val="737"/>
        </w:trPr>
        <w:tc>
          <w:tcPr>
            <w:tcW w:w="2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C8CB" w14:textId="77777777" w:rsidR="000431D8" w:rsidRDefault="00FE5FDB" w:rsidP="003D49A3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DAB5" w14:textId="48A3A393" w:rsidR="000431D8" w:rsidRDefault="00FE5FDB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artistic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output</w:t>
            </w:r>
          </w:p>
        </w:tc>
      </w:tr>
      <w:tr w:rsidR="000431D8" w14:paraId="360A9F2C" w14:textId="77777777" w:rsidTr="003D49A3">
        <w:trPr>
          <w:trHeight w:val="450"/>
        </w:trPr>
        <w:tc>
          <w:tcPr>
            <w:tcW w:w="27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9934" w14:textId="28148BF1" w:rsidR="000431D8" w:rsidRDefault="00FE5FDB" w:rsidP="003D49A3">
            <w:pPr>
              <w:spacing w:before="240" w:after="2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>URL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>Catalogu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6D6"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expositions</w:t>
            </w:r>
            <w:proofErr w:type="spellEnd"/>
            <w:r w:rsidR="000431D8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1C6F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0893473" w14:textId="77777777" w:rsidR="000431D8" w:rsidRDefault="000431D8" w:rsidP="000431D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ADF4F9" w14:textId="77777777" w:rsidR="000431D8" w:rsidRDefault="000431D8" w:rsidP="000431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9BBC17" w14:textId="59B156E7" w:rsidR="000431D8" w:rsidRDefault="00C646D6" w:rsidP="000431D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statement</w:t>
      </w:r>
      <w:proofErr w:type="spellEnd"/>
      <w:r w:rsidR="000431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mark</w:t>
      </w:r>
      <w:proofErr w:type="spellEnd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proofErr w:type="spellEnd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selected</w:t>
      </w:r>
      <w:proofErr w:type="spellEnd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option</w:t>
      </w:r>
      <w:proofErr w:type="spellEnd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in </w:t>
      </w:r>
      <w:proofErr w:type="spellStart"/>
      <w:r w:rsidRPr="00C646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bold</w:t>
      </w:r>
      <w:proofErr w:type="spellEnd"/>
      <w:r w:rsidR="000431D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0431D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8B8AB4" w14:textId="77777777" w:rsidR="000431D8" w:rsidRDefault="000431D8" w:rsidP="000431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1D03C" w14:textId="72E00AE0" w:rsidR="00C646D6" w:rsidRDefault="00292294" w:rsidP="00043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ecommend</w:t>
      </w:r>
      <w:r w:rsid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</w:t>
      </w:r>
    </w:p>
    <w:p w14:paraId="3F9781F6" w14:textId="7208FB84" w:rsidR="000431D8" w:rsidRDefault="00292294" w:rsidP="00043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ecommend</w:t>
      </w:r>
      <w:r w:rsid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partial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revision</w:t>
      </w:r>
      <w:proofErr w:type="spellEnd"/>
    </w:p>
    <w:p w14:paraId="32619FD2" w14:textId="4024CC97" w:rsidR="000431D8" w:rsidRDefault="00292294" w:rsidP="00043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ecommend</w:t>
      </w:r>
      <w:r w:rsid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thorough</w:t>
      </w:r>
      <w:proofErr w:type="spellEnd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6D6" w:rsidRPr="00C646D6">
        <w:rPr>
          <w:rFonts w:ascii="Times New Roman" w:eastAsia="Times New Roman" w:hAnsi="Times New Roman" w:cs="Times New Roman"/>
          <w:color w:val="000000"/>
          <w:sz w:val="24"/>
          <w:szCs w:val="24"/>
        </w:rPr>
        <w:t>revision</w:t>
      </w:r>
      <w:proofErr w:type="spellEnd"/>
    </w:p>
    <w:p w14:paraId="500A288A" w14:textId="766A9F0C" w:rsidR="000431D8" w:rsidRPr="00B469D8" w:rsidRDefault="00292294" w:rsidP="000431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469D8" w:rsidRPr="00B469D8"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proofErr w:type="spellStart"/>
      <w:r w:rsidR="00B469D8" w:rsidRPr="00B469D8">
        <w:rPr>
          <w:rFonts w:ascii="Times New Roman" w:eastAsia="Times New Roman" w:hAnsi="Times New Roman" w:cs="Times New Roman"/>
          <w:sz w:val="24"/>
          <w:szCs w:val="24"/>
        </w:rPr>
        <w:t>recommended</w:t>
      </w:r>
      <w:proofErr w:type="spellEnd"/>
      <w:r w:rsidR="00B469D8"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69D8" w:rsidRPr="00B469D8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B469D8"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69D8" w:rsidRPr="00B469D8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</w:p>
    <w:p w14:paraId="17F807DB" w14:textId="77777777" w:rsidR="00B469D8" w:rsidRPr="00B469D8" w:rsidRDefault="00B469D8" w:rsidP="00B469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21811" w14:textId="05FE877A" w:rsidR="000431D8" w:rsidRDefault="00B469D8" w:rsidP="000431D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Overall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evaluation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select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appropriate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answer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1 =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above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average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level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2 =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average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level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3 =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below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average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level</w:t>
      </w:r>
      <w:proofErr w:type="spellEnd"/>
      <w:r w:rsidR="000431D8">
        <w:rPr>
          <w:rFonts w:ascii="Times New Roman" w:eastAsia="Times New Roman" w:hAnsi="Times New Roman" w:cs="Times New Roman"/>
          <w:sz w:val="24"/>
          <w:szCs w:val="24"/>
          <w:u w:val="single"/>
        </w:rPr>
        <w:t>):</w:t>
      </w:r>
    </w:p>
    <w:tbl>
      <w:tblPr>
        <w:tblW w:w="6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8"/>
        <w:gridCol w:w="336"/>
        <w:gridCol w:w="336"/>
        <w:gridCol w:w="336"/>
      </w:tblGrid>
      <w:tr w:rsidR="000431D8" w14:paraId="2421D46C" w14:textId="77777777" w:rsidTr="003D49A3">
        <w:tc>
          <w:tcPr>
            <w:tcW w:w="5308" w:type="dxa"/>
          </w:tcPr>
          <w:p w14:paraId="2122072A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799892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6" w:type="dxa"/>
          </w:tcPr>
          <w:p w14:paraId="20DEE95D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</w:tcPr>
          <w:p w14:paraId="22AB63D6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31D8" w14:paraId="15E6BFA2" w14:textId="77777777" w:rsidTr="003D49A3">
        <w:tc>
          <w:tcPr>
            <w:tcW w:w="5308" w:type="dxa"/>
          </w:tcPr>
          <w:p w14:paraId="40DEF83E" w14:textId="59E12C94" w:rsidR="000431D8" w:rsidRDefault="00B469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wording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style and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336" w:type="dxa"/>
          </w:tcPr>
          <w:p w14:paraId="44E64787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152DA30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2893C99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D8" w14:paraId="79CCE127" w14:textId="77777777" w:rsidTr="003D49A3">
        <w:tc>
          <w:tcPr>
            <w:tcW w:w="5308" w:type="dxa"/>
          </w:tcPr>
          <w:p w14:paraId="50525BAE" w14:textId="4B6ECDE3" w:rsidR="000431D8" w:rsidRDefault="00B469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originality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336" w:type="dxa"/>
          </w:tcPr>
          <w:p w14:paraId="0293F409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105BE3D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45FC9C8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D8" w14:paraId="653AEC3B" w14:textId="77777777" w:rsidTr="003D49A3">
        <w:tc>
          <w:tcPr>
            <w:tcW w:w="5308" w:type="dxa"/>
          </w:tcPr>
          <w:p w14:paraId="43E68AA8" w14:textId="14D8A2AF" w:rsidR="000431D8" w:rsidRDefault="00B469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Clearly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articulated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  <w:proofErr w:type="spellEnd"/>
          </w:p>
        </w:tc>
        <w:tc>
          <w:tcPr>
            <w:tcW w:w="336" w:type="dxa"/>
          </w:tcPr>
          <w:p w14:paraId="7E6221AC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5B2D11A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0C919D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D8" w14:paraId="461CF463" w14:textId="77777777" w:rsidTr="003D49A3">
        <w:tc>
          <w:tcPr>
            <w:tcW w:w="5308" w:type="dxa"/>
          </w:tcPr>
          <w:p w14:paraId="2085761E" w14:textId="1CF6DAA0" w:rsidR="000431D8" w:rsidRDefault="00B469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Adequacy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chosen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336" w:type="dxa"/>
          </w:tcPr>
          <w:p w14:paraId="3B1118D7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9F2D5F0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0605E6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1D8" w14:paraId="0BF87FF5" w14:textId="77777777" w:rsidTr="003D49A3">
        <w:tc>
          <w:tcPr>
            <w:tcW w:w="5308" w:type="dxa"/>
          </w:tcPr>
          <w:p w14:paraId="5FD85DC5" w14:textId="5C8A9778" w:rsidR="000431D8" w:rsidRDefault="00B469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Relevance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proofErr w:type="spellEnd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9D8">
              <w:rPr>
                <w:rFonts w:ascii="Times New Roman" w:eastAsia="Times New Roman" w:hAnsi="Times New Roman" w:cs="Times New Roman"/>
                <w:sz w:val="24"/>
                <w:szCs w:val="24"/>
              </w:rPr>
              <w:t>achieved</w:t>
            </w:r>
            <w:proofErr w:type="spellEnd"/>
          </w:p>
        </w:tc>
        <w:tc>
          <w:tcPr>
            <w:tcW w:w="336" w:type="dxa"/>
          </w:tcPr>
          <w:p w14:paraId="0A922650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3D47314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84F7998" w14:textId="77777777" w:rsidR="000431D8" w:rsidRDefault="000431D8" w:rsidP="003D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19545" w14:textId="77777777" w:rsidR="000431D8" w:rsidRDefault="000431D8" w:rsidP="000431D8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FD86BE7" w14:textId="03482FC6" w:rsidR="000431D8" w:rsidRDefault="00B469D8" w:rsidP="000431D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Verbal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evaluation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notes and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  <w:u w:val="single"/>
        </w:rPr>
        <w:t>comments</w:t>
      </w:r>
      <w:proofErr w:type="spellEnd"/>
      <w:r w:rsidR="000431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14:paraId="5CB07613" w14:textId="0C40E400" w:rsidR="000431D8" w:rsidRPr="00B469D8" w:rsidRDefault="00B469D8" w:rsidP="000431D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Depending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submission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type,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recommend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emphasizing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aspects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 w:rsidR="000431D8" w:rsidRPr="00B469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F08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="00C2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F08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="00C2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F08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objections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C25F08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C2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artistic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="00C25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F08">
        <w:rPr>
          <w:rFonts w:ascii="Times New Roman" w:eastAsia="Times New Roman" w:hAnsi="Times New Roman" w:cs="Times New Roman"/>
          <w:sz w:val="24"/>
          <w:szCs w:val="24"/>
        </w:rPr>
        <w:t>submission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specify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relate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text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exposition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videomaterial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part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sz w:val="24"/>
          <w:szCs w:val="24"/>
        </w:rPr>
        <w:t>edited</w:t>
      </w:r>
      <w:proofErr w:type="spellEnd"/>
      <w:r w:rsidRPr="00B469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FAB5C" w14:textId="36579645" w:rsidR="000431D8" w:rsidRPr="00B469D8" w:rsidRDefault="00B469D8" w:rsidP="000431D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academic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papers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focus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theoretical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framework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paper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integrates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field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innovativeness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topic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terms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trends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appropriateness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chosen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method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inquiry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quality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argumentation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relevance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conclusions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EF3B9D6" w14:textId="77777777" w:rsidR="00B469D8" w:rsidRPr="00B469D8" w:rsidRDefault="00B469D8" w:rsidP="00B469D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artistic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expositions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try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assess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entry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develops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idea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artistic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as a type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same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briefly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evaluate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aesthetic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fulfilment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potential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chosen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form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Focus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design, media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execution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help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overall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understanding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reception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submission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469D8">
        <w:t xml:space="preserve"> </w:t>
      </w:r>
    </w:p>
    <w:p w14:paraId="542DDC09" w14:textId="21C9DF4B" w:rsidR="000431D8" w:rsidRPr="00B469D8" w:rsidRDefault="00B469D8" w:rsidP="00B469D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case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artistic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form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 video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essay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relationship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chosen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film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form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goal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level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formulation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and style, and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fulfillment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aim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given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medium.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connection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video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essay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2294">
        <w:rPr>
          <w:rFonts w:ascii="Times New Roman" w:eastAsia="Times New Roman" w:hAnsi="Times New Roman" w:cs="Times New Roman"/>
          <w:i/>
          <w:sz w:val="24"/>
          <w:szCs w:val="24"/>
        </w:rPr>
        <w:t>statement</w:t>
      </w:r>
      <w:bookmarkStart w:id="1" w:name="_GoBack"/>
      <w:bookmarkEnd w:id="1"/>
      <w:r w:rsidRPr="00B469D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E5F2985" w14:textId="77777777" w:rsidR="000431D8" w:rsidRDefault="000431D8" w:rsidP="000431D8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DD2333" w14:textId="77777777" w:rsidR="00A4728A" w:rsidRDefault="00292294"/>
    <w:sectPr w:rsidR="00A4728A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2A59" w14:textId="77777777" w:rsidR="005E7DCC" w:rsidRDefault="00292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1B49"/>
    <w:multiLevelType w:val="multilevel"/>
    <w:tmpl w:val="068EC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23FF"/>
    <w:multiLevelType w:val="multilevel"/>
    <w:tmpl w:val="3D0C8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D8"/>
    <w:rsid w:val="000431D8"/>
    <w:rsid w:val="00292294"/>
    <w:rsid w:val="002D03A9"/>
    <w:rsid w:val="00B469D8"/>
    <w:rsid w:val="00C22EB4"/>
    <w:rsid w:val="00C25F08"/>
    <w:rsid w:val="00C646D6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4E3FE"/>
  <w15:chartTrackingRefBased/>
  <w15:docId w15:val="{F763CD5A-506D-47C3-B29D-53BCB05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1D8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D9F811EDF4F4689D2FAA0346B988A" ma:contentTypeVersion="15" ma:contentTypeDescription="Vytvoří nový dokument" ma:contentTypeScope="" ma:versionID="e46fd6703cafcdd24fb12cce553e6287">
  <xsd:schema xmlns:xsd="http://www.w3.org/2001/XMLSchema" xmlns:xs="http://www.w3.org/2001/XMLSchema" xmlns:p="http://schemas.microsoft.com/office/2006/metadata/properties" xmlns:ns3="80096d45-1fba-42bb-857f-d501fadae6a4" xmlns:ns4="87799c34-6457-4735-94f3-36a075e61f82" targetNamespace="http://schemas.microsoft.com/office/2006/metadata/properties" ma:root="true" ma:fieldsID="3cd67cc3a6bf39c847def64a04bb8928" ns3:_="" ns4:_="">
    <xsd:import namespace="80096d45-1fba-42bb-857f-d501fadae6a4"/>
    <xsd:import namespace="87799c34-6457-4735-94f3-36a075e61f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96d45-1fba-42bb-857f-d501fadae6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9c34-6457-4735-94f3-36a075e61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799c34-6457-4735-94f3-36a075e61f82" xsi:nil="true"/>
  </documentManagement>
</p:properties>
</file>

<file path=customXml/itemProps1.xml><?xml version="1.0" encoding="utf-8"?>
<ds:datastoreItem xmlns:ds="http://schemas.openxmlformats.org/officeDocument/2006/customXml" ds:itemID="{C131CB47-DC2A-4558-A6D0-18E827CB8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96d45-1fba-42bb-857f-d501fadae6a4"/>
    <ds:schemaRef ds:uri="87799c34-6457-4735-94f3-36a075e6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F5274-1DC3-4048-A040-02F50BD4B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F7927-D01B-45EF-8D94-858A3DF11C0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0096d45-1fba-42bb-857f-d501fadae6a4"/>
    <ds:schemaRef ds:uri="http://schemas.openxmlformats.org/package/2006/metadata/core-properties"/>
    <ds:schemaRef ds:uri="http://purl.org/dc/elements/1.1/"/>
    <ds:schemaRef ds:uri="87799c34-6457-4735-94f3-36a075e61f8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1866</Characters>
  <Application>Microsoft Office Word</Application>
  <DocSecurity>0</DocSecurity>
  <Lines>71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KLUSÁKOVÁ</dc:creator>
  <cp:keywords/>
  <dc:description/>
  <cp:lastModifiedBy>Veronika KLUSÁKOVÁ</cp:lastModifiedBy>
  <cp:revision>3</cp:revision>
  <dcterms:created xsi:type="dcterms:W3CDTF">2024-12-10T10:24:00Z</dcterms:created>
  <dcterms:modified xsi:type="dcterms:W3CDTF">2024-12-10T11:07:00Z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fb2e186c-412d-499d-8358-b115f78b6c50</vt:lpwstr>
  </property>
  <property fmtid="{D5CDD505-2E9C-101B-9397-08002B2CF9AE}" pid="3" name="ContentTypeId">
    <vt:lpwstr>0x01010003ED9F811EDF4F4689D2FAA0346B988A</vt:lpwstr>
  </property>
</Properties>
</file>